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42F1A" w14:textId="356F9A04" w:rsidR="00F5283C" w:rsidRPr="00F5283C" w:rsidRDefault="00F5283C" w:rsidP="00F5283C">
      <w:pPr>
        <w:pStyle w:val="Heading1"/>
        <w:pBdr>
          <w:top w:val="single" w:sz="4" w:space="1" w:color="auto"/>
          <w:left w:val="single" w:sz="4" w:space="4" w:color="auto"/>
          <w:bottom w:val="single" w:sz="4" w:space="1" w:color="auto"/>
          <w:right w:val="single" w:sz="4" w:space="4" w:color="auto"/>
        </w:pBdr>
        <w:spacing w:before="240" w:after="120"/>
        <w:jc w:val="center"/>
        <w:rPr>
          <w:rFonts w:ascii="Arial" w:hAnsi="Arial" w:cs="Arial"/>
          <w:color w:val="auto"/>
          <w:sz w:val="32"/>
          <w:szCs w:val="32"/>
        </w:rPr>
      </w:pPr>
      <w:r w:rsidRPr="00F5283C">
        <w:rPr>
          <w:rFonts w:ascii="Arial" w:hAnsi="Arial" w:cs="Arial"/>
          <w:color w:val="auto"/>
          <w:sz w:val="32"/>
          <w:szCs w:val="32"/>
        </w:rPr>
        <w:t>AGENDA</w:t>
      </w:r>
    </w:p>
    <w:p w14:paraId="3EF21F87" w14:textId="20272F5C" w:rsidR="008E0017" w:rsidRPr="00036175" w:rsidRDefault="007B7805" w:rsidP="008E0017">
      <w:pPr>
        <w:pStyle w:val="Heading1"/>
        <w:pBdr>
          <w:top w:val="single" w:sz="4" w:space="1" w:color="auto"/>
          <w:left w:val="single" w:sz="4" w:space="4" w:color="auto"/>
          <w:bottom w:val="single" w:sz="4" w:space="1" w:color="auto"/>
          <w:right w:val="single" w:sz="4" w:space="4" w:color="auto"/>
        </w:pBdr>
        <w:spacing w:before="240"/>
        <w:jc w:val="center"/>
        <w:rPr>
          <w:rFonts w:ascii="Arial" w:hAnsi="Arial" w:cs="Arial"/>
          <w:color w:val="auto"/>
          <w:sz w:val="32"/>
          <w:szCs w:val="32"/>
        </w:rPr>
      </w:pPr>
      <w:r w:rsidRPr="00036175">
        <w:rPr>
          <w:rFonts w:ascii="Arial" w:hAnsi="Arial" w:cs="Arial"/>
          <w:color w:val="auto"/>
          <w:sz w:val="32"/>
          <w:szCs w:val="32"/>
        </w:rPr>
        <w:t>The National Association of Unemployment Insurance Appeals Professionals</w:t>
      </w:r>
    </w:p>
    <w:p w14:paraId="23E8EB79" w14:textId="7CFA2714" w:rsidR="007B7805" w:rsidRDefault="007B7805" w:rsidP="00F82C77">
      <w:pPr>
        <w:pStyle w:val="Heading1"/>
        <w:pBdr>
          <w:top w:val="single" w:sz="4" w:space="1" w:color="auto"/>
          <w:left w:val="single" w:sz="4" w:space="4" w:color="auto"/>
          <w:bottom w:val="single" w:sz="4" w:space="1" w:color="auto"/>
          <w:right w:val="single" w:sz="4" w:space="4" w:color="auto"/>
        </w:pBdr>
        <w:spacing w:before="120"/>
        <w:jc w:val="center"/>
        <w:rPr>
          <w:rFonts w:ascii="Arial" w:hAnsi="Arial" w:cs="Arial"/>
          <w:color w:val="auto"/>
        </w:rPr>
      </w:pPr>
      <w:r>
        <w:rPr>
          <w:rFonts w:ascii="Arial" w:hAnsi="Arial" w:cs="Arial"/>
          <w:color w:val="auto"/>
        </w:rPr>
        <w:t>(NAUIAP)</w:t>
      </w:r>
    </w:p>
    <w:p w14:paraId="3A8FCE25" w14:textId="3B436C39" w:rsidR="00F5283C" w:rsidRPr="00851503" w:rsidRDefault="00F82C77" w:rsidP="00F5283C">
      <w:pPr>
        <w:pStyle w:val="Heading1"/>
        <w:pBdr>
          <w:top w:val="single" w:sz="4" w:space="1" w:color="auto"/>
          <w:left w:val="single" w:sz="4" w:space="4" w:color="auto"/>
          <w:bottom w:val="single" w:sz="4" w:space="1" w:color="auto"/>
          <w:right w:val="single" w:sz="4" w:space="4" w:color="auto"/>
        </w:pBdr>
        <w:spacing w:before="120"/>
        <w:jc w:val="center"/>
        <w:rPr>
          <w:rFonts w:ascii="Arial" w:hAnsi="Arial" w:cs="Arial"/>
          <w:i/>
          <w:color w:val="C00000"/>
        </w:rPr>
      </w:pPr>
      <w:r>
        <w:rPr>
          <w:rFonts w:ascii="Arial" w:hAnsi="Arial" w:cs="Arial"/>
          <w:i/>
          <w:color w:val="C00000"/>
        </w:rPr>
        <w:t>Clear Language and Decision Writing</w:t>
      </w:r>
      <w:r w:rsidR="000F52FE" w:rsidRPr="00851503">
        <w:rPr>
          <w:rFonts w:ascii="Arial" w:hAnsi="Arial" w:cs="Arial"/>
          <w:i/>
          <w:color w:val="C00000"/>
        </w:rPr>
        <w:t xml:space="preserve"> CLE</w:t>
      </w:r>
    </w:p>
    <w:p w14:paraId="3AE7AD7C" w14:textId="77777777" w:rsidR="00F82C77" w:rsidRDefault="00F82C77" w:rsidP="00F5283C">
      <w:pPr>
        <w:pBdr>
          <w:top w:val="single" w:sz="4" w:space="1" w:color="auto"/>
          <w:left w:val="single" w:sz="4" w:space="4" w:color="auto"/>
          <w:bottom w:val="single" w:sz="4" w:space="1" w:color="auto"/>
          <w:right w:val="single" w:sz="4" w:space="4" w:color="auto"/>
        </w:pBdr>
        <w:spacing w:after="0"/>
        <w:jc w:val="center"/>
        <w:rPr>
          <w:rFonts w:cs="Arial"/>
          <w:b/>
          <w:sz w:val="24"/>
        </w:rPr>
      </w:pPr>
    </w:p>
    <w:p w14:paraId="1168331F" w14:textId="07192CEE" w:rsidR="006824C2" w:rsidRPr="005F3F61" w:rsidRDefault="00FB1A84" w:rsidP="00F5283C">
      <w:pPr>
        <w:pBdr>
          <w:top w:val="single" w:sz="4" w:space="1" w:color="auto"/>
          <w:left w:val="single" w:sz="4" w:space="4" w:color="auto"/>
          <w:bottom w:val="single" w:sz="4" w:space="1" w:color="auto"/>
          <w:right w:val="single" w:sz="4" w:space="4" w:color="auto"/>
        </w:pBdr>
        <w:spacing w:after="0"/>
        <w:jc w:val="center"/>
        <w:rPr>
          <w:rFonts w:cs="Arial"/>
          <w:b/>
          <w:sz w:val="28"/>
          <w:szCs w:val="28"/>
        </w:rPr>
      </w:pPr>
      <w:r>
        <w:rPr>
          <w:rFonts w:cs="Arial"/>
          <w:b/>
          <w:sz w:val="28"/>
          <w:szCs w:val="28"/>
        </w:rPr>
        <w:t>Tuesday</w:t>
      </w:r>
      <w:bookmarkStart w:id="0" w:name="_GoBack"/>
      <w:bookmarkEnd w:id="0"/>
      <w:r w:rsidR="00F82C77" w:rsidRPr="005F3F61">
        <w:rPr>
          <w:rFonts w:cs="Arial"/>
          <w:b/>
          <w:sz w:val="28"/>
          <w:szCs w:val="28"/>
        </w:rPr>
        <w:t>, Ju</w:t>
      </w:r>
      <w:r w:rsidR="00C4363A">
        <w:rPr>
          <w:rFonts w:cs="Arial"/>
          <w:b/>
          <w:sz w:val="28"/>
          <w:szCs w:val="28"/>
        </w:rPr>
        <w:t>ly</w:t>
      </w:r>
      <w:r w:rsidR="00F82C77" w:rsidRPr="005F3F61">
        <w:rPr>
          <w:rFonts w:cs="Arial"/>
          <w:b/>
          <w:sz w:val="28"/>
          <w:szCs w:val="28"/>
        </w:rPr>
        <w:t xml:space="preserve"> </w:t>
      </w:r>
      <w:r w:rsidR="001E364B">
        <w:rPr>
          <w:rFonts w:cs="Arial"/>
          <w:b/>
          <w:sz w:val="28"/>
          <w:szCs w:val="28"/>
        </w:rPr>
        <w:t>28</w:t>
      </w:r>
      <w:r w:rsidR="008930C5" w:rsidRPr="005F3F61">
        <w:rPr>
          <w:rFonts w:cs="Arial"/>
          <w:b/>
          <w:sz w:val="28"/>
          <w:szCs w:val="28"/>
        </w:rPr>
        <w:t>, 20</w:t>
      </w:r>
      <w:r w:rsidR="00F82C77" w:rsidRPr="005F3F61">
        <w:rPr>
          <w:rFonts w:cs="Arial"/>
          <w:b/>
          <w:sz w:val="28"/>
          <w:szCs w:val="28"/>
        </w:rPr>
        <w:t>20</w:t>
      </w:r>
    </w:p>
    <w:p w14:paraId="267094B1" w14:textId="77777777" w:rsidR="007B7805" w:rsidRDefault="007B7805" w:rsidP="009336B8">
      <w:pPr>
        <w:pBdr>
          <w:top w:val="single" w:sz="4" w:space="1" w:color="auto"/>
          <w:left w:val="single" w:sz="4" w:space="4" w:color="auto"/>
          <w:bottom w:val="single" w:sz="4" w:space="1" w:color="auto"/>
          <w:right w:val="single" w:sz="4" w:space="4" w:color="auto"/>
        </w:pBdr>
        <w:spacing w:after="0" w:line="360" w:lineRule="auto"/>
        <w:jc w:val="center"/>
        <w:rPr>
          <w:rFonts w:cs="Arial"/>
          <w:b/>
          <w:sz w:val="28"/>
          <w:szCs w:val="28"/>
        </w:rPr>
      </w:pPr>
    </w:p>
    <w:p w14:paraId="11683320" w14:textId="2888B9DA" w:rsidR="006315DD" w:rsidRPr="00036175" w:rsidRDefault="00320A9A" w:rsidP="009336B8">
      <w:pPr>
        <w:pBdr>
          <w:top w:val="single" w:sz="4" w:space="1" w:color="auto"/>
          <w:left w:val="single" w:sz="4" w:space="4" w:color="auto"/>
          <w:bottom w:val="single" w:sz="4" w:space="1" w:color="auto"/>
          <w:right w:val="single" w:sz="4" w:space="4" w:color="auto"/>
        </w:pBdr>
        <w:spacing w:after="0" w:line="360" w:lineRule="auto"/>
        <w:jc w:val="center"/>
        <w:rPr>
          <w:rFonts w:cs="Arial"/>
          <w:b/>
          <w:sz w:val="28"/>
          <w:szCs w:val="28"/>
        </w:rPr>
      </w:pPr>
      <w:r w:rsidRPr="005F3F61">
        <w:rPr>
          <w:rFonts w:cs="Arial"/>
          <w:b/>
          <w:sz w:val="28"/>
          <w:szCs w:val="28"/>
        </w:rPr>
        <w:t>1</w:t>
      </w:r>
      <w:r w:rsidR="00267295" w:rsidRPr="005F3F61">
        <w:rPr>
          <w:rFonts w:cs="Arial"/>
          <w:b/>
          <w:sz w:val="28"/>
          <w:szCs w:val="28"/>
        </w:rPr>
        <w:t>:</w:t>
      </w:r>
      <w:r w:rsidR="005A7C08" w:rsidRPr="005F3F61">
        <w:rPr>
          <w:rFonts w:cs="Arial"/>
          <w:b/>
          <w:sz w:val="28"/>
          <w:szCs w:val="28"/>
        </w:rPr>
        <w:t>0</w:t>
      </w:r>
      <w:r w:rsidR="00267295" w:rsidRPr="005F3F61">
        <w:rPr>
          <w:rFonts w:cs="Arial"/>
          <w:b/>
          <w:sz w:val="28"/>
          <w:szCs w:val="28"/>
        </w:rPr>
        <w:t xml:space="preserve">0 </w:t>
      </w:r>
      <w:r w:rsidR="007B7805">
        <w:rPr>
          <w:rFonts w:cs="Arial"/>
          <w:b/>
          <w:sz w:val="28"/>
          <w:szCs w:val="28"/>
        </w:rPr>
        <w:t>P</w:t>
      </w:r>
      <w:r w:rsidR="00D72086" w:rsidRPr="005F3F61">
        <w:rPr>
          <w:rFonts w:cs="Arial"/>
          <w:b/>
          <w:sz w:val="28"/>
          <w:szCs w:val="28"/>
        </w:rPr>
        <w:t>.M.-</w:t>
      </w:r>
      <w:r w:rsidR="00971A24" w:rsidRPr="005F3F61">
        <w:rPr>
          <w:rFonts w:cs="Arial"/>
          <w:b/>
          <w:sz w:val="28"/>
          <w:szCs w:val="28"/>
        </w:rPr>
        <w:t xml:space="preserve"> </w:t>
      </w:r>
      <w:r w:rsidR="007B7805">
        <w:rPr>
          <w:rFonts w:cs="Arial"/>
          <w:b/>
          <w:sz w:val="28"/>
          <w:szCs w:val="28"/>
        </w:rPr>
        <w:t>2</w:t>
      </w:r>
      <w:r w:rsidR="004D7A42" w:rsidRPr="005F3F61">
        <w:rPr>
          <w:rFonts w:cs="Arial"/>
          <w:b/>
          <w:sz w:val="28"/>
          <w:szCs w:val="28"/>
        </w:rPr>
        <w:t>:</w:t>
      </w:r>
      <w:r w:rsidR="005A7C08" w:rsidRPr="005F3F61">
        <w:rPr>
          <w:rFonts w:cs="Arial"/>
          <w:b/>
          <w:sz w:val="28"/>
          <w:szCs w:val="28"/>
        </w:rPr>
        <w:t>0</w:t>
      </w:r>
      <w:r w:rsidR="004D7A42" w:rsidRPr="005F3F61">
        <w:rPr>
          <w:rFonts w:cs="Arial"/>
          <w:b/>
          <w:sz w:val="28"/>
          <w:szCs w:val="28"/>
        </w:rPr>
        <w:t xml:space="preserve">0 </w:t>
      </w:r>
      <w:r w:rsidRPr="005F3F61">
        <w:rPr>
          <w:rFonts w:cs="Arial"/>
          <w:b/>
          <w:sz w:val="28"/>
          <w:szCs w:val="28"/>
        </w:rPr>
        <w:t>P</w:t>
      </w:r>
      <w:r w:rsidR="004D7A42" w:rsidRPr="005F3F61">
        <w:rPr>
          <w:rFonts w:cs="Arial"/>
          <w:b/>
          <w:sz w:val="28"/>
          <w:szCs w:val="28"/>
        </w:rPr>
        <w:t>.M.</w:t>
      </w:r>
      <w:r w:rsidR="008A3644">
        <w:rPr>
          <w:rFonts w:cs="Arial"/>
          <w:b/>
          <w:sz w:val="28"/>
          <w:szCs w:val="28"/>
        </w:rPr>
        <w:t xml:space="preserve"> </w:t>
      </w:r>
      <w:r w:rsidR="007B7805" w:rsidRPr="00036175">
        <w:rPr>
          <w:rFonts w:cs="Arial"/>
          <w:b/>
          <w:sz w:val="28"/>
          <w:szCs w:val="28"/>
        </w:rPr>
        <w:t>Eastern</w:t>
      </w:r>
    </w:p>
    <w:p w14:paraId="6BAF00B4" w14:textId="05C0E539" w:rsidR="007B7805" w:rsidRPr="00036175" w:rsidRDefault="007B7805" w:rsidP="00F82C77">
      <w:pPr>
        <w:pBdr>
          <w:top w:val="single" w:sz="4" w:space="1" w:color="auto"/>
          <w:left w:val="single" w:sz="4" w:space="4" w:color="auto"/>
          <w:bottom w:val="single" w:sz="4" w:space="1" w:color="auto"/>
          <w:right w:val="single" w:sz="4" w:space="4" w:color="auto"/>
        </w:pBdr>
        <w:spacing w:line="360" w:lineRule="auto"/>
        <w:jc w:val="center"/>
        <w:rPr>
          <w:rFonts w:cs="Arial"/>
          <w:b/>
          <w:sz w:val="28"/>
          <w:szCs w:val="28"/>
        </w:rPr>
      </w:pPr>
      <w:r w:rsidRPr="007B7805">
        <w:rPr>
          <w:rFonts w:cs="Arial"/>
          <w:b/>
          <w:sz w:val="28"/>
          <w:szCs w:val="28"/>
        </w:rPr>
        <w:t xml:space="preserve">10:00 A.M. – 11:00 A.M. </w:t>
      </w:r>
      <w:r w:rsidRPr="00036175">
        <w:rPr>
          <w:rFonts w:cs="Arial"/>
          <w:b/>
          <w:sz w:val="28"/>
          <w:szCs w:val="28"/>
        </w:rPr>
        <w:t>Pacific</w:t>
      </w:r>
    </w:p>
    <w:p w14:paraId="25CFF3EB" w14:textId="7B078CBC" w:rsidR="00F82C77" w:rsidRDefault="00F82C77" w:rsidP="00F82C77">
      <w:pPr>
        <w:pBdr>
          <w:top w:val="single" w:sz="4" w:space="1" w:color="auto"/>
          <w:left w:val="single" w:sz="4" w:space="4" w:color="auto"/>
          <w:bottom w:val="single" w:sz="4" w:space="1" w:color="auto"/>
          <w:right w:val="single" w:sz="4" w:space="4" w:color="auto"/>
        </w:pBdr>
        <w:spacing w:line="360" w:lineRule="auto"/>
        <w:jc w:val="center"/>
        <w:rPr>
          <w:rFonts w:cs="Arial"/>
          <w:b/>
          <w:sz w:val="24"/>
        </w:rPr>
      </w:pPr>
      <w:r>
        <w:rPr>
          <w:rFonts w:cs="Arial"/>
          <w:b/>
          <w:sz w:val="24"/>
        </w:rPr>
        <w:t>Live Webinar Presentation</w:t>
      </w:r>
    </w:p>
    <w:p w14:paraId="5ADFF4F7" w14:textId="77777777" w:rsidR="00A843F9" w:rsidRDefault="00A843F9" w:rsidP="004D7A42">
      <w:pPr>
        <w:spacing w:after="0"/>
        <w:rPr>
          <w:b/>
          <w:sz w:val="24"/>
          <w:u w:val="single"/>
        </w:rPr>
      </w:pPr>
    </w:p>
    <w:p w14:paraId="11683324" w14:textId="060E4651" w:rsidR="006824C2" w:rsidRDefault="006824C2" w:rsidP="004D7A42">
      <w:pPr>
        <w:spacing w:after="0"/>
        <w:rPr>
          <w:b/>
          <w:szCs w:val="22"/>
          <w:u w:val="single"/>
        </w:rPr>
      </w:pPr>
      <w:r w:rsidRPr="00A843F9">
        <w:rPr>
          <w:b/>
          <w:szCs w:val="22"/>
          <w:u w:val="single"/>
        </w:rPr>
        <w:t>FACULTY</w:t>
      </w:r>
    </w:p>
    <w:p w14:paraId="6CAC3FA7" w14:textId="77777777" w:rsidR="005F3F61" w:rsidRPr="00A843F9" w:rsidRDefault="005F3F61" w:rsidP="004D7A42">
      <w:pPr>
        <w:spacing w:after="0"/>
        <w:rPr>
          <w:szCs w:val="22"/>
          <w:u w:val="single"/>
        </w:rPr>
      </w:pPr>
    </w:p>
    <w:p w14:paraId="74081025" w14:textId="65579168" w:rsidR="008930C5" w:rsidRDefault="008930C5" w:rsidP="00F5283C">
      <w:pPr>
        <w:rPr>
          <w:b/>
          <w:szCs w:val="22"/>
        </w:rPr>
      </w:pPr>
      <w:r w:rsidRPr="00A843F9">
        <w:rPr>
          <w:b/>
          <w:szCs w:val="22"/>
        </w:rPr>
        <w:t xml:space="preserve">Edward </w:t>
      </w:r>
      <w:r w:rsidR="00BD41EF">
        <w:rPr>
          <w:b/>
          <w:szCs w:val="22"/>
        </w:rPr>
        <w:t xml:space="preserve">S. </w:t>
      </w:r>
      <w:r w:rsidRPr="00A843F9">
        <w:rPr>
          <w:b/>
          <w:szCs w:val="22"/>
        </w:rPr>
        <w:t>Steinmetz</w:t>
      </w:r>
      <w:r w:rsidR="005F3F61">
        <w:rPr>
          <w:b/>
          <w:szCs w:val="22"/>
        </w:rPr>
        <w:t xml:space="preserve">, Assistant Chief ALJ, Washington State </w:t>
      </w:r>
      <w:r w:rsidR="005F3F61" w:rsidRPr="005F3F61">
        <w:rPr>
          <w:b/>
          <w:szCs w:val="22"/>
        </w:rPr>
        <w:t>Office of Administrative Hearings</w:t>
      </w:r>
    </w:p>
    <w:p w14:paraId="366C6627" w14:textId="6C940846" w:rsidR="005F3F61" w:rsidRPr="00A843F9" w:rsidRDefault="005F3F61" w:rsidP="00F5283C">
      <w:pPr>
        <w:rPr>
          <w:b/>
          <w:szCs w:val="22"/>
        </w:rPr>
      </w:pPr>
      <w:r>
        <w:rPr>
          <w:b/>
          <w:szCs w:val="22"/>
        </w:rPr>
        <w:t>J.S. Cromwell, Chair, Oregon Employment Appeals Board</w:t>
      </w:r>
    </w:p>
    <w:p w14:paraId="4E235D1A" w14:textId="26760461" w:rsidR="00137F9C" w:rsidRDefault="006824C2" w:rsidP="00E84E04">
      <w:pPr>
        <w:rPr>
          <w:i/>
          <w:szCs w:val="22"/>
        </w:rPr>
      </w:pPr>
      <w:r w:rsidRPr="008930C5">
        <w:rPr>
          <w:i/>
          <w:szCs w:val="22"/>
        </w:rPr>
        <w:t xml:space="preserve">This CLE will </w:t>
      </w:r>
      <w:r w:rsidR="00BD41EF">
        <w:rPr>
          <w:i/>
          <w:szCs w:val="22"/>
        </w:rPr>
        <w:t>begin by exploring</w:t>
      </w:r>
      <w:r w:rsidRPr="008930C5">
        <w:rPr>
          <w:i/>
          <w:szCs w:val="22"/>
        </w:rPr>
        <w:t xml:space="preserve"> the </w:t>
      </w:r>
      <w:r w:rsidR="00BD41EF">
        <w:rPr>
          <w:i/>
          <w:szCs w:val="22"/>
        </w:rPr>
        <w:t xml:space="preserve">current status of literacy in the U.S, and the growing importance of ALJs choosing language during the administrative hearing which is clear and understandable to most people. The CLE then shifts focus to the written decisions issued by ALJs and appellate review officers. </w:t>
      </w:r>
      <w:r w:rsidR="00E84E04">
        <w:rPr>
          <w:i/>
          <w:szCs w:val="22"/>
        </w:rPr>
        <w:t>Using the U.S. Dept. of Labor’s Handbook 382, three criteria relating to Clear Language, Understandable Decisions and Logi</w:t>
      </w:r>
      <w:r w:rsidR="00137F9C">
        <w:rPr>
          <w:i/>
          <w:szCs w:val="22"/>
        </w:rPr>
        <w:t xml:space="preserve">cal Reasoning will be reviewed. </w:t>
      </w:r>
      <w:r w:rsidR="006E07C6">
        <w:rPr>
          <w:i/>
          <w:szCs w:val="22"/>
        </w:rPr>
        <w:t>Next, we will discuss</w:t>
      </w:r>
      <w:r w:rsidR="00137F9C">
        <w:rPr>
          <w:i/>
          <w:szCs w:val="22"/>
        </w:rPr>
        <w:t xml:space="preserve"> the ethics of clear decision writing and why a clear record and standard of review are necessary </w:t>
      </w:r>
      <w:r w:rsidR="006E07C6">
        <w:rPr>
          <w:i/>
          <w:szCs w:val="22"/>
        </w:rPr>
        <w:t>prerequisites for</w:t>
      </w:r>
      <w:r w:rsidR="00137F9C">
        <w:rPr>
          <w:i/>
          <w:szCs w:val="22"/>
        </w:rPr>
        <w:t xml:space="preserve"> a clear decision. Finally, the CLE will end by exploring some common barriers to parties’ understanding and</w:t>
      </w:r>
      <w:r w:rsidR="006E07C6">
        <w:rPr>
          <w:i/>
          <w:szCs w:val="22"/>
        </w:rPr>
        <w:t xml:space="preserve"> some</w:t>
      </w:r>
      <w:r w:rsidR="00137F9C">
        <w:rPr>
          <w:i/>
          <w:szCs w:val="22"/>
        </w:rPr>
        <w:t xml:space="preserve"> writing solutions that can help </w:t>
      </w:r>
      <w:r w:rsidR="006E07C6">
        <w:rPr>
          <w:i/>
          <w:szCs w:val="22"/>
        </w:rPr>
        <w:t xml:space="preserve">us </w:t>
      </w:r>
      <w:r w:rsidR="000125F3">
        <w:rPr>
          <w:i/>
          <w:szCs w:val="22"/>
        </w:rPr>
        <w:t>create written decisions that parties</w:t>
      </w:r>
      <w:r w:rsidR="006E07C6">
        <w:rPr>
          <w:i/>
          <w:szCs w:val="22"/>
        </w:rPr>
        <w:t xml:space="preserve"> can</w:t>
      </w:r>
      <w:r w:rsidR="00137F9C">
        <w:rPr>
          <w:i/>
          <w:szCs w:val="22"/>
        </w:rPr>
        <w:t xml:space="preserve"> accept as correct, fair, and well-reasoned.</w:t>
      </w:r>
    </w:p>
    <w:p w14:paraId="11683329" w14:textId="592500FE" w:rsidR="006824C2" w:rsidRDefault="00CE6210" w:rsidP="00E84E04">
      <w:pPr>
        <w:rPr>
          <w:b/>
          <w:sz w:val="24"/>
          <w:u w:val="single"/>
        </w:rPr>
      </w:pPr>
      <w:r w:rsidRPr="00F13825">
        <w:rPr>
          <w:b/>
          <w:sz w:val="24"/>
          <w:u w:val="single"/>
        </w:rPr>
        <w:t>AGENDA</w:t>
      </w:r>
    </w:p>
    <w:p w14:paraId="01D4F437" w14:textId="77777777" w:rsidR="008930C5" w:rsidRPr="00F13825" w:rsidRDefault="008930C5" w:rsidP="00F13825">
      <w:pPr>
        <w:spacing w:after="0"/>
        <w:jc w:val="center"/>
        <w:rPr>
          <w:b/>
          <w:sz w:val="24"/>
          <w:u w:val="single"/>
        </w:rPr>
      </w:pPr>
    </w:p>
    <w:p w14:paraId="1168332A" w14:textId="10A4AFA5" w:rsidR="00CE6210" w:rsidRDefault="00DA2D72" w:rsidP="002F24AA">
      <w:pPr>
        <w:spacing w:after="0"/>
      </w:pPr>
      <w:r w:rsidRPr="004D7A42">
        <w:rPr>
          <w:b/>
        </w:rPr>
        <w:t>Opening Comments</w:t>
      </w:r>
      <w:r w:rsidRPr="004D7A42">
        <w:rPr>
          <w:b/>
        </w:rPr>
        <w:tab/>
      </w:r>
      <w:r>
        <w:tab/>
      </w:r>
      <w:r>
        <w:tab/>
      </w:r>
      <w:r>
        <w:tab/>
      </w:r>
      <w:r w:rsidR="004D7A42">
        <w:tab/>
      </w:r>
      <w:r w:rsidR="00B7260A">
        <w:tab/>
      </w:r>
      <w:r w:rsidR="004D7A42">
        <w:t>5 minutes</w:t>
      </w:r>
      <w:r w:rsidR="004D7A42">
        <w:tab/>
      </w:r>
    </w:p>
    <w:p w14:paraId="1168332B" w14:textId="77777777" w:rsidR="002F24AA" w:rsidRDefault="002F24AA" w:rsidP="002F24AA">
      <w:pPr>
        <w:spacing w:after="0"/>
      </w:pPr>
    </w:p>
    <w:p w14:paraId="1168332C" w14:textId="18F30ECE" w:rsidR="00CE6210" w:rsidRDefault="00E84E04" w:rsidP="00A7159B">
      <w:pPr>
        <w:spacing w:after="0"/>
      </w:pPr>
      <w:r>
        <w:rPr>
          <w:b/>
        </w:rPr>
        <w:t>Literacy in the United States</w:t>
      </w:r>
      <w:r w:rsidR="00DA2D72" w:rsidRPr="004D7A42">
        <w:rPr>
          <w:b/>
        </w:rPr>
        <w:tab/>
      </w:r>
      <w:r w:rsidR="004D7A42">
        <w:tab/>
      </w:r>
      <w:r w:rsidR="004D7A42">
        <w:tab/>
      </w:r>
      <w:r w:rsidR="00B7260A">
        <w:tab/>
      </w:r>
      <w:r w:rsidR="000A78F3">
        <w:t>5</w:t>
      </w:r>
      <w:r w:rsidR="00CE6210">
        <w:t xml:space="preserve"> minutes</w:t>
      </w:r>
      <w:r w:rsidR="00CE6210">
        <w:tab/>
      </w:r>
    </w:p>
    <w:p w14:paraId="11683330" w14:textId="75C04AAF" w:rsidR="00CE6210" w:rsidRDefault="00CE6210" w:rsidP="00CE6210">
      <w:pPr>
        <w:spacing w:after="0"/>
      </w:pPr>
      <w:r>
        <w:tab/>
      </w:r>
      <w:r w:rsidR="00DD6EEC">
        <w:t>Challenges presented</w:t>
      </w:r>
    </w:p>
    <w:p w14:paraId="71593EB8" w14:textId="77777777" w:rsidR="00DD6EEC" w:rsidRDefault="00DD6EEC" w:rsidP="00CE6210">
      <w:pPr>
        <w:spacing w:after="0"/>
      </w:pPr>
    </w:p>
    <w:p w14:paraId="11683331" w14:textId="3F8BC1B6" w:rsidR="00CE6210" w:rsidRDefault="003C309D" w:rsidP="00CE6210">
      <w:pPr>
        <w:spacing w:after="0"/>
      </w:pPr>
      <w:r w:rsidRPr="003C309D">
        <w:rPr>
          <w:b/>
        </w:rPr>
        <w:t>Criterion # 7 – Clear Language</w:t>
      </w:r>
      <w:r w:rsidR="000A78F3">
        <w:tab/>
      </w:r>
      <w:r w:rsidR="004D7A42">
        <w:t xml:space="preserve">            </w:t>
      </w:r>
      <w:r>
        <w:t xml:space="preserve">            </w:t>
      </w:r>
      <w:r w:rsidR="00B7260A">
        <w:tab/>
      </w:r>
      <w:r>
        <w:t>7</w:t>
      </w:r>
      <w:r w:rsidR="00CE6210">
        <w:t xml:space="preserve"> minutes</w:t>
      </w:r>
      <w:r w:rsidR="00CE6210">
        <w:tab/>
      </w:r>
    </w:p>
    <w:p w14:paraId="6C93ABDA" w14:textId="66EDB408" w:rsidR="00DD6EEC" w:rsidRPr="00B23597" w:rsidRDefault="00DD6EEC" w:rsidP="00CE6210">
      <w:pPr>
        <w:spacing w:after="0"/>
      </w:pPr>
      <w:r>
        <w:rPr>
          <w:b/>
        </w:rPr>
        <w:t xml:space="preserve">            </w:t>
      </w:r>
      <w:r w:rsidR="00B23597" w:rsidRPr="00B23597">
        <w:t>Organized</w:t>
      </w:r>
      <w:r w:rsidR="00B23597">
        <w:t>, using</w:t>
      </w:r>
      <w:r w:rsidR="00B23597" w:rsidRPr="00B23597">
        <w:t xml:space="preserve"> simple words</w:t>
      </w:r>
      <w:r w:rsidRPr="00B23597">
        <w:t xml:space="preserve">              </w:t>
      </w:r>
    </w:p>
    <w:p w14:paraId="1BB8A337" w14:textId="1C65EB92" w:rsidR="00DD6EEC" w:rsidRPr="00B23597" w:rsidRDefault="00B23597" w:rsidP="00CE6210">
      <w:pPr>
        <w:spacing w:after="0"/>
      </w:pPr>
      <w:r>
        <w:rPr>
          <w:b/>
        </w:rPr>
        <w:t xml:space="preserve">            </w:t>
      </w:r>
      <w:r w:rsidRPr="00B23597">
        <w:t>Confirm listener’s understanding</w:t>
      </w:r>
    </w:p>
    <w:p w14:paraId="7C43318C" w14:textId="4EE4C829" w:rsidR="00B23597" w:rsidRDefault="00B23597" w:rsidP="00CE6210">
      <w:pPr>
        <w:spacing w:after="0"/>
        <w:rPr>
          <w:b/>
        </w:rPr>
      </w:pPr>
    </w:p>
    <w:p w14:paraId="39DFB39F" w14:textId="77777777" w:rsidR="00E82CA2" w:rsidRDefault="00E82CA2" w:rsidP="00CE6210">
      <w:pPr>
        <w:spacing w:after="0"/>
        <w:rPr>
          <w:b/>
        </w:rPr>
      </w:pPr>
    </w:p>
    <w:p w14:paraId="11683333" w14:textId="0D0B0ECB" w:rsidR="00CE6210" w:rsidRDefault="00A843F9" w:rsidP="00CE6210">
      <w:pPr>
        <w:spacing w:after="0"/>
      </w:pPr>
      <w:r>
        <w:rPr>
          <w:b/>
        </w:rPr>
        <w:lastRenderedPageBreak/>
        <w:t>C</w:t>
      </w:r>
      <w:r w:rsidR="003C309D">
        <w:rPr>
          <w:b/>
        </w:rPr>
        <w:t>riterion # 31 -  Understandable Decision</w:t>
      </w:r>
      <w:r w:rsidR="00CE6210">
        <w:tab/>
      </w:r>
      <w:r w:rsidR="00CE6210">
        <w:tab/>
      </w:r>
      <w:r w:rsidR="003C309D">
        <w:t xml:space="preserve"> </w:t>
      </w:r>
      <w:r w:rsidR="00B7260A">
        <w:tab/>
      </w:r>
      <w:r w:rsidR="003C309D">
        <w:t>7</w:t>
      </w:r>
      <w:r w:rsidR="00CE6210">
        <w:t xml:space="preserve"> minutes</w:t>
      </w:r>
      <w:r w:rsidR="00CE6210">
        <w:tab/>
      </w:r>
    </w:p>
    <w:p w14:paraId="11683334" w14:textId="66F75210" w:rsidR="000A78F3" w:rsidRDefault="00B23597" w:rsidP="00CE6210">
      <w:pPr>
        <w:spacing w:after="0"/>
      </w:pPr>
      <w:r>
        <w:t xml:space="preserve">            Writing for multiple audiences</w:t>
      </w:r>
    </w:p>
    <w:p w14:paraId="5971D74F" w14:textId="76C06B64" w:rsidR="00B23597" w:rsidRPr="00B23597" w:rsidRDefault="00B23597" w:rsidP="00CE6210">
      <w:pPr>
        <w:spacing w:after="0"/>
      </w:pPr>
      <w:r>
        <w:rPr>
          <w:b/>
        </w:rPr>
        <w:t xml:space="preserve">            </w:t>
      </w:r>
      <w:r w:rsidRPr="00B23597">
        <w:t>It’s not just the words used</w:t>
      </w:r>
    </w:p>
    <w:p w14:paraId="50EE3B66" w14:textId="77777777" w:rsidR="00B23597" w:rsidRDefault="00B23597" w:rsidP="00CE6210">
      <w:pPr>
        <w:spacing w:after="0"/>
        <w:rPr>
          <w:b/>
        </w:rPr>
      </w:pPr>
    </w:p>
    <w:p w14:paraId="11683335" w14:textId="39140AC7" w:rsidR="000A78F3" w:rsidRDefault="003C309D" w:rsidP="00CE6210">
      <w:pPr>
        <w:spacing w:after="0"/>
      </w:pPr>
      <w:r w:rsidRPr="003C309D">
        <w:rPr>
          <w:b/>
        </w:rPr>
        <w:t>Criterion # 28 – Logical Reasoning</w:t>
      </w:r>
      <w:r w:rsidR="000A78F3" w:rsidRPr="003C309D">
        <w:rPr>
          <w:b/>
        </w:rPr>
        <w:t xml:space="preserve"> </w:t>
      </w:r>
      <w:r w:rsidR="000A78F3">
        <w:t xml:space="preserve">                        </w:t>
      </w:r>
      <w:r w:rsidR="00B7260A">
        <w:tab/>
      </w:r>
      <w:r>
        <w:t>6</w:t>
      </w:r>
      <w:r w:rsidR="000A78F3">
        <w:t xml:space="preserve"> minutes     </w:t>
      </w:r>
    </w:p>
    <w:p w14:paraId="11683336" w14:textId="5C5F9105" w:rsidR="000A78F3" w:rsidRDefault="006F11D6" w:rsidP="00CE6210">
      <w:pPr>
        <w:spacing w:after="0"/>
      </w:pPr>
      <w:r>
        <w:t xml:space="preserve">         </w:t>
      </w:r>
      <w:r>
        <w:tab/>
      </w:r>
      <w:r w:rsidR="00F05005">
        <w:t>Explaining why</w:t>
      </w:r>
    </w:p>
    <w:p w14:paraId="55BF61E8" w14:textId="77777777" w:rsidR="00F05005" w:rsidRDefault="00F05005" w:rsidP="00B7260A">
      <w:pPr>
        <w:spacing w:after="0"/>
        <w:rPr>
          <w:b/>
        </w:rPr>
      </w:pPr>
    </w:p>
    <w:p w14:paraId="6ECDDFF1" w14:textId="1E379798" w:rsidR="00B7260A" w:rsidRPr="00B7260A" w:rsidRDefault="00B7260A" w:rsidP="00B7260A">
      <w:pPr>
        <w:spacing w:after="0"/>
      </w:pPr>
      <w:r>
        <w:rPr>
          <w:b/>
        </w:rPr>
        <w:t>Clear Decision Writing is Ethical Decision Writing</w:t>
      </w:r>
      <w:r>
        <w:tab/>
        <w:t>15 minutes</w:t>
      </w:r>
    </w:p>
    <w:p w14:paraId="242642D5" w14:textId="007FE56B" w:rsidR="00B7260A" w:rsidRDefault="00B7260A" w:rsidP="00B7260A">
      <w:pPr>
        <w:spacing w:after="0"/>
      </w:pPr>
      <w:r>
        <w:rPr>
          <w:b/>
        </w:rPr>
        <w:tab/>
      </w:r>
      <w:r>
        <w:t>The “Golden Rule” of Decision Writing</w:t>
      </w:r>
    </w:p>
    <w:p w14:paraId="6774474E" w14:textId="58CD1FE1" w:rsidR="00EF2668" w:rsidRDefault="00B7260A" w:rsidP="00B7260A">
      <w:pPr>
        <w:spacing w:after="0"/>
      </w:pPr>
      <w:r>
        <w:tab/>
        <w:t>Accessibility</w:t>
      </w:r>
      <w:r w:rsidR="000125F3">
        <w:t xml:space="preserve"> &amp; </w:t>
      </w:r>
      <w:r w:rsidR="00EF2668">
        <w:t>Legitimacy</w:t>
      </w:r>
    </w:p>
    <w:p w14:paraId="676F990C" w14:textId="77777777" w:rsidR="00B7260A" w:rsidRPr="00B7260A" w:rsidRDefault="00B7260A" w:rsidP="00B7260A">
      <w:pPr>
        <w:spacing w:after="0"/>
      </w:pPr>
    </w:p>
    <w:p w14:paraId="493D1C9F" w14:textId="2AC262A8" w:rsidR="00B7260A" w:rsidRPr="00B7260A" w:rsidRDefault="00B7260A" w:rsidP="00B7260A">
      <w:pPr>
        <w:spacing w:after="0"/>
      </w:pPr>
      <w:r>
        <w:rPr>
          <w:b/>
        </w:rPr>
        <w:t>Hearing Record Sufficiency &amp; Standard of Review</w:t>
      </w:r>
      <w:r>
        <w:tab/>
        <w:t>5 minutes</w:t>
      </w:r>
    </w:p>
    <w:p w14:paraId="130582EE" w14:textId="37D452B7" w:rsidR="00B7260A" w:rsidRPr="00B7260A" w:rsidRDefault="00B7260A" w:rsidP="00CE6210">
      <w:pPr>
        <w:spacing w:after="0"/>
      </w:pPr>
      <w:r>
        <w:tab/>
        <w:t>Record Sufficiency</w:t>
      </w:r>
    </w:p>
    <w:p w14:paraId="5B57E809" w14:textId="4A608992" w:rsidR="00B7260A" w:rsidRPr="00B7260A" w:rsidRDefault="00B7260A" w:rsidP="00CE6210">
      <w:pPr>
        <w:spacing w:after="0"/>
      </w:pPr>
      <w:r>
        <w:rPr>
          <w:b/>
        </w:rPr>
        <w:tab/>
      </w:r>
      <w:r>
        <w:t>Substantial Evidence</w:t>
      </w:r>
      <w:r w:rsidR="00EF2668">
        <w:t xml:space="preserve"> &amp; </w:t>
      </w:r>
      <w:r>
        <w:t>Substantial Reason</w:t>
      </w:r>
    </w:p>
    <w:p w14:paraId="3416757A" w14:textId="77777777" w:rsidR="00B7260A" w:rsidRDefault="00B7260A" w:rsidP="00CE6210">
      <w:pPr>
        <w:spacing w:after="0"/>
        <w:rPr>
          <w:b/>
        </w:rPr>
      </w:pPr>
    </w:p>
    <w:p w14:paraId="71AF3377" w14:textId="2F9966FD" w:rsidR="00B7260A" w:rsidRDefault="00B7260A" w:rsidP="00CE6210">
      <w:pPr>
        <w:spacing w:after="0"/>
      </w:pPr>
      <w:r>
        <w:rPr>
          <w:b/>
        </w:rPr>
        <w:t>Common Barriers</w:t>
      </w:r>
      <w:r>
        <w:rPr>
          <w:b/>
        </w:rPr>
        <w:tab/>
      </w:r>
      <w:r>
        <w:rPr>
          <w:b/>
        </w:rPr>
        <w:tab/>
      </w:r>
      <w:r>
        <w:rPr>
          <w:b/>
        </w:rPr>
        <w:tab/>
      </w:r>
      <w:r>
        <w:rPr>
          <w:b/>
        </w:rPr>
        <w:tab/>
      </w:r>
      <w:r>
        <w:tab/>
      </w:r>
      <w:r>
        <w:tab/>
        <w:t>5 minutes</w:t>
      </w:r>
    </w:p>
    <w:p w14:paraId="2CBE12C5" w14:textId="0F729BBD" w:rsidR="00B7260A" w:rsidRDefault="00B7260A" w:rsidP="00CE6210">
      <w:pPr>
        <w:spacing w:after="0"/>
      </w:pPr>
      <w:r>
        <w:tab/>
        <w:t>Barriers to Understanding</w:t>
      </w:r>
    </w:p>
    <w:p w14:paraId="6827F45B" w14:textId="7444BA7E" w:rsidR="00B7260A" w:rsidRDefault="00B7260A" w:rsidP="00CE6210">
      <w:pPr>
        <w:spacing w:after="0"/>
      </w:pPr>
      <w:r>
        <w:tab/>
        <w:t>Barriers to Accepting</w:t>
      </w:r>
    </w:p>
    <w:p w14:paraId="647CD2B0" w14:textId="63478F5D" w:rsidR="00B7260A" w:rsidRPr="00B7260A" w:rsidRDefault="00B7260A" w:rsidP="00CE6210">
      <w:pPr>
        <w:spacing w:after="0"/>
      </w:pPr>
      <w:r>
        <w:tab/>
        <w:t>Solutions</w:t>
      </w:r>
      <w:r w:rsidR="00EF2668">
        <w:t xml:space="preserve"> Through Writing</w:t>
      </w:r>
    </w:p>
    <w:p w14:paraId="1168333A" w14:textId="77777777" w:rsidR="00CE6210" w:rsidRDefault="00CE6210" w:rsidP="00CE6210">
      <w:pPr>
        <w:spacing w:after="0"/>
      </w:pPr>
    </w:p>
    <w:p w14:paraId="1168333B" w14:textId="7E330425" w:rsidR="000F52FE" w:rsidRDefault="00A843F9" w:rsidP="00445519">
      <w:pPr>
        <w:spacing w:after="0"/>
      </w:pPr>
      <w:r>
        <w:rPr>
          <w:b/>
        </w:rPr>
        <w:t>Wrap up and a</w:t>
      </w:r>
      <w:r w:rsidR="00CE6210" w:rsidRPr="004D7A42">
        <w:rPr>
          <w:b/>
        </w:rPr>
        <w:t>djourn</w:t>
      </w:r>
      <w:r w:rsidR="00CE6210">
        <w:tab/>
      </w:r>
      <w:r w:rsidR="00CE6210">
        <w:tab/>
      </w:r>
      <w:r w:rsidR="00CE6210">
        <w:tab/>
      </w:r>
      <w:r w:rsidR="00CE6210">
        <w:tab/>
      </w:r>
      <w:r w:rsidR="00B7260A">
        <w:tab/>
      </w:r>
      <w:r w:rsidR="00CE6210">
        <w:t>5 minutes</w:t>
      </w:r>
      <w:r w:rsidR="00CE6210">
        <w:tab/>
      </w:r>
    </w:p>
    <w:sectPr w:rsidR="000F52FE" w:rsidSect="002A604E">
      <w:pgSz w:w="12240" w:h="15840"/>
      <w:pgMar w:top="1152"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8333E" w14:textId="77777777" w:rsidR="008930C5" w:rsidRDefault="008930C5" w:rsidP="00DA4998">
      <w:pPr>
        <w:spacing w:after="0" w:line="240" w:lineRule="auto"/>
      </w:pPr>
      <w:r>
        <w:separator/>
      </w:r>
    </w:p>
  </w:endnote>
  <w:endnote w:type="continuationSeparator" w:id="0">
    <w:p w14:paraId="1168333F" w14:textId="77777777" w:rsidR="008930C5" w:rsidRDefault="008930C5" w:rsidP="00DA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8333C" w14:textId="77777777" w:rsidR="008930C5" w:rsidRDefault="008930C5" w:rsidP="00DA4998">
      <w:pPr>
        <w:spacing w:after="0" w:line="240" w:lineRule="auto"/>
      </w:pPr>
      <w:r>
        <w:separator/>
      </w:r>
    </w:p>
  </w:footnote>
  <w:footnote w:type="continuationSeparator" w:id="0">
    <w:p w14:paraId="1168333D" w14:textId="77777777" w:rsidR="008930C5" w:rsidRDefault="008930C5" w:rsidP="00DA4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FE"/>
    <w:rsid w:val="000027FC"/>
    <w:rsid w:val="000125F3"/>
    <w:rsid w:val="00012E15"/>
    <w:rsid w:val="00036175"/>
    <w:rsid w:val="00061A2E"/>
    <w:rsid w:val="000636A8"/>
    <w:rsid w:val="00064B8D"/>
    <w:rsid w:val="000A78F3"/>
    <w:rsid w:val="000C460C"/>
    <w:rsid w:val="000D0EA2"/>
    <w:rsid w:val="000D1C01"/>
    <w:rsid w:val="000F042C"/>
    <w:rsid w:val="000F4D20"/>
    <w:rsid w:val="000F52FE"/>
    <w:rsid w:val="00114FB0"/>
    <w:rsid w:val="00120E29"/>
    <w:rsid w:val="00132F1D"/>
    <w:rsid w:val="00137F9C"/>
    <w:rsid w:val="00147C68"/>
    <w:rsid w:val="00171122"/>
    <w:rsid w:val="00174E7A"/>
    <w:rsid w:val="00177202"/>
    <w:rsid w:val="001B4C63"/>
    <w:rsid w:val="001E16B8"/>
    <w:rsid w:val="001E364B"/>
    <w:rsid w:val="001E5253"/>
    <w:rsid w:val="00216248"/>
    <w:rsid w:val="0022044C"/>
    <w:rsid w:val="00234F04"/>
    <w:rsid w:val="00245E07"/>
    <w:rsid w:val="00267295"/>
    <w:rsid w:val="00276063"/>
    <w:rsid w:val="00286661"/>
    <w:rsid w:val="00287EF7"/>
    <w:rsid w:val="002924F2"/>
    <w:rsid w:val="002A0E1C"/>
    <w:rsid w:val="002A604E"/>
    <w:rsid w:val="002C4B1E"/>
    <w:rsid w:val="002C671E"/>
    <w:rsid w:val="002E2E9C"/>
    <w:rsid w:val="002F24AA"/>
    <w:rsid w:val="00320A9A"/>
    <w:rsid w:val="00343A39"/>
    <w:rsid w:val="003B6C39"/>
    <w:rsid w:val="003C309D"/>
    <w:rsid w:val="003C373E"/>
    <w:rsid w:val="003D1BB0"/>
    <w:rsid w:val="004115CD"/>
    <w:rsid w:val="00427AE7"/>
    <w:rsid w:val="00445519"/>
    <w:rsid w:val="004645FD"/>
    <w:rsid w:val="004759AB"/>
    <w:rsid w:val="004851A9"/>
    <w:rsid w:val="004A2754"/>
    <w:rsid w:val="004A3DA3"/>
    <w:rsid w:val="004A66BB"/>
    <w:rsid w:val="004C733A"/>
    <w:rsid w:val="004D7A42"/>
    <w:rsid w:val="004E0C11"/>
    <w:rsid w:val="004E1E3D"/>
    <w:rsid w:val="004F1D03"/>
    <w:rsid w:val="0051092B"/>
    <w:rsid w:val="00521291"/>
    <w:rsid w:val="005347A9"/>
    <w:rsid w:val="0055713A"/>
    <w:rsid w:val="005621BF"/>
    <w:rsid w:val="00564A1B"/>
    <w:rsid w:val="005834D7"/>
    <w:rsid w:val="00590685"/>
    <w:rsid w:val="00592474"/>
    <w:rsid w:val="005958D1"/>
    <w:rsid w:val="005A7C08"/>
    <w:rsid w:val="005E3E4C"/>
    <w:rsid w:val="005F3F61"/>
    <w:rsid w:val="005F4FA0"/>
    <w:rsid w:val="005F78EB"/>
    <w:rsid w:val="005F7E39"/>
    <w:rsid w:val="00600632"/>
    <w:rsid w:val="006315DD"/>
    <w:rsid w:val="00634968"/>
    <w:rsid w:val="00640EE6"/>
    <w:rsid w:val="006754A9"/>
    <w:rsid w:val="006824C2"/>
    <w:rsid w:val="006873CF"/>
    <w:rsid w:val="006A184E"/>
    <w:rsid w:val="006B3DA3"/>
    <w:rsid w:val="006B63F6"/>
    <w:rsid w:val="006C71DF"/>
    <w:rsid w:val="006E07C6"/>
    <w:rsid w:val="006F11D6"/>
    <w:rsid w:val="007404C3"/>
    <w:rsid w:val="00794673"/>
    <w:rsid w:val="007978D0"/>
    <w:rsid w:val="007A0CEF"/>
    <w:rsid w:val="007B21AC"/>
    <w:rsid w:val="007B7805"/>
    <w:rsid w:val="007F651E"/>
    <w:rsid w:val="008134DF"/>
    <w:rsid w:val="00817BD6"/>
    <w:rsid w:val="00820A0F"/>
    <w:rsid w:val="00851503"/>
    <w:rsid w:val="00856091"/>
    <w:rsid w:val="00857B2A"/>
    <w:rsid w:val="0086133E"/>
    <w:rsid w:val="00862257"/>
    <w:rsid w:val="00864C72"/>
    <w:rsid w:val="008930C5"/>
    <w:rsid w:val="008A3644"/>
    <w:rsid w:val="008A67D7"/>
    <w:rsid w:val="008A71A4"/>
    <w:rsid w:val="008B15EB"/>
    <w:rsid w:val="008B4573"/>
    <w:rsid w:val="008D6662"/>
    <w:rsid w:val="008E0017"/>
    <w:rsid w:val="008F1276"/>
    <w:rsid w:val="009076CB"/>
    <w:rsid w:val="009336B8"/>
    <w:rsid w:val="00955888"/>
    <w:rsid w:val="00961269"/>
    <w:rsid w:val="00971A24"/>
    <w:rsid w:val="009722EE"/>
    <w:rsid w:val="0098779C"/>
    <w:rsid w:val="009A7546"/>
    <w:rsid w:val="009B52A5"/>
    <w:rsid w:val="009D27A1"/>
    <w:rsid w:val="009E29BF"/>
    <w:rsid w:val="009E6D54"/>
    <w:rsid w:val="009F5C23"/>
    <w:rsid w:val="00A02A1E"/>
    <w:rsid w:val="00A11ECE"/>
    <w:rsid w:val="00A17587"/>
    <w:rsid w:val="00A353C0"/>
    <w:rsid w:val="00A54F9F"/>
    <w:rsid w:val="00A7159B"/>
    <w:rsid w:val="00A824DE"/>
    <w:rsid w:val="00A843F9"/>
    <w:rsid w:val="00A96ADB"/>
    <w:rsid w:val="00AA5320"/>
    <w:rsid w:val="00AB08EF"/>
    <w:rsid w:val="00AB6BD9"/>
    <w:rsid w:val="00AC3452"/>
    <w:rsid w:val="00AC53DC"/>
    <w:rsid w:val="00AF20A2"/>
    <w:rsid w:val="00B11EEE"/>
    <w:rsid w:val="00B12BB9"/>
    <w:rsid w:val="00B23597"/>
    <w:rsid w:val="00B265CD"/>
    <w:rsid w:val="00B32F77"/>
    <w:rsid w:val="00B41392"/>
    <w:rsid w:val="00B72453"/>
    <w:rsid w:val="00B7260A"/>
    <w:rsid w:val="00B759A0"/>
    <w:rsid w:val="00B85580"/>
    <w:rsid w:val="00BB2E8A"/>
    <w:rsid w:val="00BB4489"/>
    <w:rsid w:val="00BD41EF"/>
    <w:rsid w:val="00BD4AB1"/>
    <w:rsid w:val="00BE110B"/>
    <w:rsid w:val="00BE1A18"/>
    <w:rsid w:val="00BE389B"/>
    <w:rsid w:val="00C4363A"/>
    <w:rsid w:val="00C70CC5"/>
    <w:rsid w:val="00C80E79"/>
    <w:rsid w:val="00C8323A"/>
    <w:rsid w:val="00C84742"/>
    <w:rsid w:val="00CB3683"/>
    <w:rsid w:val="00CC6F42"/>
    <w:rsid w:val="00CE24B1"/>
    <w:rsid w:val="00CE6210"/>
    <w:rsid w:val="00CF59C4"/>
    <w:rsid w:val="00D172D3"/>
    <w:rsid w:val="00D553EA"/>
    <w:rsid w:val="00D72086"/>
    <w:rsid w:val="00D97231"/>
    <w:rsid w:val="00DA2D72"/>
    <w:rsid w:val="00DA3BD6"/>
    <w:rsid w:val="00DA4998"/>
    <w:rsid w:val="00DA4C7F"/>
    <w:rsid w:val="00DC1F8F"/>
    <w:rsid w:val="00DC2668"/>
    <w:rsid w:val="00DC6162"/>
    <w:rsid w:val="00DD6EEC"/>
    <w:rsid w:val="00E02C89"/>
    <w:rsid w:val="00E12BC4"/>
    <w:rsid w:val="00E27837"/>
    <w:rsid w:val="00E4174F"/>
    <w:rsid w:val="00E56CDD"/>
    <w:rsid w:val="00E75B13"/>
    <w:rsid w:val="00E82CA2"/>
    <w:rsid w:val="00E836C5"/>
    <w:rsid w:val="00E84AAC"/>
    <w:rsid w:val="00E84E04"/>
    <w:rsid w:val="00E86496"/>
    <w:rsid w:val="00ED0933"/>
    <w:rsid w:val="00EE6EA1"/>
    <w:rsid w:val="00EF2668"/>
    <w:rsid w:val="00EF5B81"/>
    <w:rsid w:val="00F05005"/>
    <w:rsid w:val="00F13825"/>
    <w:rsid w:val="00F32051"/>
    <w:rsid w:val="00F43D7C"/>
    <w:rsid w:val="00F44285"/>
    <w:rsid w:val="00F5283C"/>
    <w:rsid w:val="00F607E4"/>
    <w:rsid w:val="00F70B2F"/>
    <w:rsid w:val="00F73AD3"/>
    <w:rsid w:val="00F74669"/>
    <w:rsid w:val="00F82C77"/>
    <w:rsid w:val="00F9245B"/>
    <w:rsid w:val="00FB1A84"/>
    <w:rsid w:val="00FD4266"/>
    <w:rsid w:val="00FD6C0A"/>
    <w:rsid w:val="00FD7104"/>
    <w:rsid w:val="00FE028A"/>
    <w:rsid w:val="00FE3838"/>
    <w:rsid w:val="00FE41A6"/>
    <w:rsid w:val="00FE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8331D"/>
  <w15:docId w15:val="{9AEC2BB9-60CA-4820-AF65-6587BF13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link w:val="Heading1Char"/>
    <w:qFormat/>
    <w:rsid w:val="000F52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F52FE"/>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0F52FE"/>
    <w:rPr>
      <w:rFonts w:ascii="Calibri" w:eastAsiaTheme="minorHAnsi" w:hAnsi="Calibri" w:cs="Consolas"/>
      <w:sz w:val="22"/>
      <w:szCs w:val="21"/>
    </w:rPr>
  </w:style>
  <w:style w:type="character" w:customStyle="1" w:styleId="Heading1Char">
    <w:name w:val="Heading 1 Char"/>
    <w:basedOn w:val="DefaultParagraphFont"/>
    <w:link w:val="Heading1"/>
    <w:rsid w:val="000F52FE"/>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rsid w:val="00DA4998"/>
    <w:pPr>
      <w:spacing w:after="0" w:line="240" w:lineRule="auto"/>
    </w:pPr>
    <w:rPr>
      <w:sz w:val="20"/>
      <w:szCs w:val="20"/>
    </w:rPr>
  </w:style>
  <w:style w:type="character" w:customStyle="1" w:styleId="EndnoteTextChar">
    <w:name w:val="Endnote Text Char"/>
    <w:basedOn w:val="DefaultParagraphFont"/>
    <w:link w:val="EndnoteText"/>
    <w:rsid w:val="00DA4998"/>
    <w:rPr>
      <w:rFonts w:ascii="Arial" w:hAnsi="Arial"/>
    </w:rPr>
  </w:style>
  <w:style w:type="character" w:styleId="EndnoteReference">
    <w:name w:val="endnote reference"/>
    <w:basedOn w:val="DefaultParagraphFont"/>
    <w:rsid w:val="00DA4998"/>
    <w:rPr>
      <w:vertAlign w:val="superscript"/>
    </w:rPr>
  </w:style>
  <w:style w:type="paragraph" w:styleId="FootnoteText">
    <w:name w:val="footnote text"/>
    <w:basedOn w:val="Normal"/>
    <w:link w:val="FootnoteTextChar"/>
    <w:rsid w:val="00856091"/>
    <w:pPr>
      <w:spacing w:after="0" w:line="240" w:lineRule="auto"/>
    </w:pPr>
    <w:rPr>
      <w:sz w:val="20"/>
      <w:szCs w:val="20"/>
    </w:rPr>
  </w:style>
  <w:style w:type="character" w:customStyle="1" w:styleId="FootnoteTextChar">
    <w:name w:val="Footnote Text Char"/>
    <w:basedOn w:val="DefaultParagraphFont"/>
    <w:link w:val="FootnoteText"/>
    <w:rsid w:val="00856091"/>
    <w:rPr>
      <w:rFonts w:ascii="Arial" w:hAnsi="Arial"/>
    </w:rPr>
  </w:style>
  <w:style w:type="character" w:styleId="FootnoteReference">
    <w:name w:val="footnote reference"/>
    <w:basedOn w:val="DefaultParagraphFont"/>
    <w:rsid w:val="00856091"/>
    <w:rPr>
      <w:vertAlign w:val="superscript"/>
    </w:rPr>
  </w:style>
  <w:style w:type="paragraph" w:styleId="BalloonText">
    <w:name w:val="Balloon Text"/>
    <w:basedOn w:val="Normal"/>
    <w:link w:val="BalloonTextChar"/>
    <w:rsid w:val="00445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45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94557">
      <w:bodyDiv w:val="1"/>
      <w:marLeft w:val="0"/>
      <w:marRight w:val="0"/>
      <w:marTop w:val="0"/>
      <w:marBottom w:val="0"/>
      <w:divBdr>
        <w:top w:val="none" w:sz="0" w:space="0" w:color="auto"/>
        <w:left w:val="none" w:sz="0" w:space="0" w:color="auto"/>
        <w:bottom w:val="none" w:sz="0" w:space="0" w:color="auto"/>
        <w:right w:val="none" w:sz="0" w:space="0" w:color="auto"/>
      </w:divBdr>
    </w:div>
    <w:div w:id="632255561">
      <w:bodyDiv w:val="1"/>
      <w:marLeft w:val="0"/>
      <w:marRight w:val="0"/>
      <w:marTop w:val="0"/>
      <w:marBottom w:val="0"/>
      <w:divBdr>
        <w:top w:val="none" w:sz="0" w:space="0" w:color="auto"/>
        <w:left w:val="none" w:sz="0" w:space="0" w:color="auto"/>
        <w:bottom w:val="none" w:sz="0" w:space="0" w:color="auto"/>
        <w:right w:val="none" w:sz="0" w:space="0" w:color="auto"/>
      </w:divBdr>
    </w:div>
    <w:div w:id="168049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0901572BB8694A9A5F498C3CA8DF47" ma:contentTypeVersion="2" ma:contentTypeDescription="Create a new document." ma:contentTypeScope="" ma:versionID="b68e92cf57c4ecf46e5a2e2292ad56bd">
  <xsd:schema xmlns:xsd="http://www.w3.org/2001/XMLSchema" xmlns:xs="http://www.w3.org/2001/XMLSchema" xmlns:p="http://schemas.microsoft.com/office/2006/metadata/properties" targetNamespace="http://schemas.microsoft.com/office/2006/metadata/properties" ma:root="true" ma:fieldsID="26e4863383729cb444416dcdc8f5e0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22BE3-804D-4A4D-86FF-DDC89895DC73}">
  <ds:schemaRefs>
    <ds:schemaRef ds:uri="http://schemas.microsoft.com/sharepoint/v3/contenttype/forms"/>
  </ds:schemaRefs>
</ds:datastoreItem>
</file>

<file path=customXml/itemProps2.xml><?xml version="1.0" encoding="utf-8"?>
<ds:datastoreItem xmlns:ds="http://schemas.openxmlformats.org/officeDocument/2006/customXml" ds:itemID="{26FC39AB-F9C4-45B1-8798-BF25E962C517}">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C914760-7B53-4675-850C-3F36335F2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BB6962-412D-4D11-A5E8-D732D38C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of Administrative Hearings</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Dodge</dc:creator>
  <cp:lastModifiedBy>LOHUIS John R</cp:lastModifiedBy>
  <cp:revision>6</cp:revision>
  <cp:lastPrinted>2013-12-31T18:41:00Z</cp:lastPrinted>
  <dcterms:created xsi:type="dcterms:W3CDTF">2020-05-21T19:47:00Z</dcterms:created>
  <dcterms:modified xsi:type="dcterms:W3CDTF">2020-07-29T15:58:00Z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0x010100190901572BB8694A9A5F498C3CA8DF47</vt:lpwstr>
  </property>
</Properties>
</file>